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Umowa dostawy nr ………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zawarta w Słupsku w dniu ……………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pomiędzy: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zwaną dalej w treści umowy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Zamawiającym;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  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reprezentowanym przez: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zwanym dalej w treści umowy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Wykonawcą;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zawarto umowę,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 której na podstawie art. 2 ust. 1 pkt. 1  ustawy z dnia 11 września 2019 r. Prawo Zamówień Publicznych ( Dz. U. z 2021, poz. 1129.), nie stosuje się ww. ustawy,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 następującej treści: </w:t>
      </w:r>
      <w:bookmarkStart w:id="0" w:name="_Hlk66559349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Przedmiotem umowy jest </w:t>
      </w:r>
      <w:r>
        <w:rPr>
          <w:rFonts w:cs="Times New Roman" w:ascii="Times New Roman" w:hAnsi="Times New Roman"/>
          <w:sz w:val="24"/>
          <w:szCs w:val="24"/>
        </w:rPr>
        <w:t xml:space="preserve">sprzedaż wraz z dostawą : „Sprzętu nagłaśniającego do Gminy Ustka” Zamówienie jest współfinansowane ze środków Unii Europejskiej w  ramach </w:t>
      </w:r>
      <w:r>
        <w:rPr>
          <w:rFonts w:cs="Times New Roman" w:ascii="Times New Roman" w:hAnsi="Times New Roman"/>
          <w:i/>
          <w:iCs/>
          <w:sz w:val="24"/>
          <w:szCs w:val="24"/>
        </w:rPr>
        <w:t>Programu Operacyjnego „Rybactwo i Morze", w ramach Priorytetu 4 „Zwiększenie zatrudnienia i spójności terytorialnej”, w zakresie „Tworzenie,  rozwój  i   wyposażenie  infrastruktury turystycznej  i  rekreacyjnej  historycznie  lub terytorialnie związanych z działalnością rybacką".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Szczegółowy opis przedmiotu zamówienia - zawiera opis przedmiotu zamówienia określony w treści zapytania ofertowego, który jako załącznik nr 1 do umowy, stanowi  integralną</w:t>
      </w:r>
      <w:bookmarkStart w:id="1" w:name="_Hlk66559718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cześć umowy.</w:t>
      </w:r>
      <w:bookmarkEnd w:id="1"/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Przedmiot umowy musi być fabrycznie nowy, wolny od wad fizycznych i prawnych, nieużywany i bez cech używalności.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 umowy musi być zabezpieczony przez producenta w sposób gwarantujący, </w:t>
        <w:br/>
        <w:t>że produkt nie był użyty od momentu wyprodukowania, oraz musi  posiadać naniesiony na opakowaniu opis jednoznacznie identyfikujący produkt oraz jego wydajność, znak firmowy producenta, kod produktu, typ i model sprzętu, do którego materiał jest przeznaczony, oraz termin ważności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Wykonawca zobowiązuje się do dostarczenia przedmiotu umowy w wyznaczone przez Zamawiającego do siedziby Zamawiającego Gmina Ustka.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Wraz z dostawą przedmiotu umowy lub jego części Wykonawca wyda Zamawiającemu wszystkie niezbędne dokumenty (gwarancję producenta,  certyfikaty, itp.) dotyczące przedmiotu umowy.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Odbiór  przedmiotu zamówienia zostanie przeprowadzony w  dniu dostawy. Dowodem zrealizowania dostawy będzie pisemne potwierdzenie przyjęcia przedmiotu umowy przez upoważnionego pracownika Zamawiającego.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Jeżeli w toku czynności odbiorczych stwierdzone zostanie, że dostarczony towar jest odmienny od określonego w § 1 ust. 1 i 2 umowy</w:t>
      </w:r>
      <w:r>
        <w:rPr>
          <w:rFonts w:cs="Times New Roman" w:ascii="Times New Roman" w:hAnsi="Times New Roman"/>
          <w:strike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niezupełny lub posiada wady uniemożliwiające jego prawidłowe użytkowanie – Zamawiającemu przysługuje prawo do odmowy jego przyjęcia.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2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bCs/>
          <w:strike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Przedmiot umowy określony w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§ 1 ust. 1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należy wykonać w terminie do ……………… dni kalendarzowych od daty zawarcia umowy.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Zamawiający nie dopuszcza dostaw częściowych przedmiotu umowy. </w:t>
      </w:r>
    </w:p>
    <w:p>
      <w:pPr>
        <w:pStyle w:val="ListParagraph"/>
        <w:spacing w:lineRule="auto" w:line="240" w:before="0" w:after="0"/>
        <w:ind w:left="426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wykonanie przedmiotu umowy wymienionego w § 1 Zamawiający zapłaci Wykonawcy wynagrodzenie brutto w wysokości …………………. zł z VAT (słownie brutto: ………………………………………..złotych), zgodne z Formularzem oferty Wykonawcy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złożonym w postępowaniu o udzielenie zamówienia (zaproszenia ofertowego).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Wynagrodzenie o którym mowa w ust. 1 obejmuje cenę przedmiotu umowy, koszty jego dostarczenia do wskazanego  miejsca, koszty gwarancji i serwisu w okresie gwarancji oraz wszelkie inne koszty związane z należytą realizacją przedmiotu umowy, a także podatek VAT.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Zapłata za wykonanie przedmiotu umowy nastąpi przelewem na rachunek Wykonawcy </w:t>
        <w:br/>
        <w:t xml:space="preserve">w terminie 14 dni licząc od daty otrzymania faktury.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Wykonawca</w:t>
      </w:r>
      <w:r>
        <w:rPr>
          <w:rFonts w:cs="Times New Roman" w:ascii="Times New Roman" w:hAnsi="Times New Roman"/>
          <w:sz w:val="24"/>
          <w:szCs w:val="24"/>
        </w:rPr>
        <w:t xml:space="preserve"> wystawi fakturę na adres: </w:t>
      </w:r>
      <w:r>
        <w:rPr>
          <w:rFonts w:eastAsia="SimSun" w:cs="Times New Roman" w:ascii="Times New Roman" w:hAnsi="Times New Roman"/>
          <w:b/>
          <w:iCs/>
          <w:sz w:val="24"/>
          <w:szCs w:val="24"/>
        </w:rPr>
        <w:t>………………………..</w:t>
      </w:r>
      <w:r>
        <w:rPr>
          <w:rFonts w:cs="Times New Roman" w:ascii="Times New Roman" w:hAnsi="Times New Roman"/>
          <w:sz w:val="24"/>
          <w:szCs w:val="24"/>
        </w:rPr>
        <w:t xml:space="preserve"> , ………………………………..,   </w:t>
        <w:br/>
        <w:t xml:space="preserve">…………………, …………………………………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błędnie wystawionej faktury, termin płatności liczony będzie od daty otrzymania faktury korygującej.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dzień zapłaty przyjmuje się datę obciążenia przez bank rachunku Zamawiającego.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1666, dalej – „Ustawa o Fakturowaniu”). Wystawiona przez Wykonawcę ustrukturyzowana faktura elektroniczna winna zawierać elementy, o których mowa w art. 1 Ustawy o Fakturowaniu, a nadto faktura lub załącznik do niej musi zawierać numer Umowy.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wystawienia faktury, o której mowa w ustępie poprzednim, Wykonawca jest obowiązany do wysłania jej do Zamawiającego za pośrednictwem  Platformy Elektronicznego Fakturowania.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chwilę doręczenia ustrukturyzowanej faktury elektronicznej uznawać się będzie chwilę wprowadzenia prawidłowo wystawionej faktury, zawierającej wszystkie elementy, o których mowa w ust. powyżej, do konta Zamawiającego, w sposób umożliwiający Zamawiającemu zapoznanie się z jej treścią.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360" w:right="64" w:hanging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Wykonawca oświadcza, że numer rachunku rozliczeniowego wskazany we wszystkich fakturach, które będą wystawionego w jego imieniu, jest rachunkiem dla którego zgodnie</w:t>
        <w:br/>
        <w:t xml:space="preserve"> z rozdziałem 3a ustawy z dnia 29 sierpnia 1997 r. Prawo Bankowe (Dz. U. z 2020 r. poz. 1896 ze zm.) prowadzony jest rachunek VAT.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360" w:right="64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right="64" w:hanging="426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2" w:name="_Hlk66567769"/>
      <w:r>
        <w:rPr>
          <w:rFonts w:cs="Times New Roman" w:ascii="Times New Roman" w:hAnsi="Times New Roman"/>
          <w:sz w:val="24"/>
          <w:szCs w:val="24"/>
        </w:rPr>
        <w:t xml:space="preserve">Wykonawca udziela  </w:t>
      </w:r>
      <w:r>
        <w:rPr>
          <w:rFonts w:cs="Times New Roman" w:ascii="Times New Roman" w:hAnsi="Times New Roman"/>
          <w:b/>
          <w:bCs/>
          <w:sz w:val="24"/>
          <w:szCs w:val="24"/>
        </w:rPr>
        <w:t>24 miesięcy</w:t>
      </w:r>
      <w:r>
        <w:rPr>
          <w:rFonts w:cs="Times New Roman" w:ascii="Times New Roman" w:hAnsi="Times New Roman"/>
          <w:sz w:val="24"/>
          <w:szCs w:val="24"/>
        </w:rPr>
        <w:t xml:space="preserve"> gwarancji jakości na cały przedmiot umowy.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6567769"/>
      <w:r>
        <w:rPr>
          <w:rFonts w:cs="Times New Roman" w:ascii="Times New Roman" w:hAnsi="Times New Roman"/>
          <w:sz w:val="24"/>
          <w:szCs w:val="24"/>
        </w:rPr>
        <w:t>Gwarancja, o której mowa w ust. 1 obejmuje cały przedmiot</w:t>
      </w:r>
      <w:bookmarkEnd w:id="3"/>
      <w:r>
        <w:rPr>
          <w:rFonts w:cs="Times New Roman" w:ascii="Times New Roman" w:hAnsi="Times New Roman"/>
          <w:sz w:val="24"/>
          <w:szCs w:val="24"/>
        </w:rPr>
        <w:t xml:space="preserve"> dostawy i liczy się od daty odbioru przedmiotu umowy bez uwag i wad.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6567801"/>
      <w:r>
        <w:rPr>
          <w:rFonts w:cs="Times New Roman" w:ascii="Times New Roman" w:hAnsi="Times New Roman"/>
          <w:sz w:val="24"/>
          <w:szCs w:val="24"/>
        </w:rPr>
        <w:t>Umowa stanowi dokument gwarancyjny</w:t>
      </w:r>
      <w:bookmarkEnd w:id="4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right="64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Wykonawca udziela </w:t>
      </w:r>
      <w:r>
        <w:rPr>
          <w:rFonts w:cs="Times New Roman" w:ascii="Times New Roman" w:hAnsi="Times New Roman"/>
          <w:b/>
          <w:sz w:val="24"/>
          <w:szCs w:val="24"/>
        </w:rPr>
        <w:t>24 miesięcy</w:t>
      </w:r>
      <w:r>
        <w:rPr>
          <w:rFonts w:cs="Times New Roman" w:ascii="Times New Roman" w:hAnsi="Times New Roman"/>
          <w:bCs/>
          <w:sz w:val="24"/>
          <w:szCs w:val="24"/>
        </w:rPr>
        <w:t xml:space="preserve"> rękojmi na cały przedmiot umowy.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powiadomi Wykonawcę o wadach przedmiotu telefonicznie, faksem lub</w:t>
        <w:br/>
        <w:t xml:space="preserve"> e-mailem.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right="6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zobowiązuje do nieodpłatnego usunięcia  wad bądź wymiany wadliwego przedmiotu umowy (towaru) na nowy w terminie 7 dni od zgłoszenia wady.</w:t>
      </w:r>
    </w:p>
    <w:p>
      <w:pPr>
        <w:pStyle w:val="Normal"/>
        <w:numPr>
          <w:ilvl w:val="0"/>
          <w:numId w:val="4"/>
        </w:numPr>
        <w:pBdr/>
        <w:tabs>
          <w:tab w:val="clear" w:pos="708"/>
          <w:tab w:val="left" w:pos="426" w:leader="none"/>
        </w:tabs>
        <w:spacing w:lineRule="auto" w:line="240" w:before="0"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Zamawiającemu służy swobodne prawo wyboru podstaw roszczeń z tytułu rękojmi lub gwarancji.</w:t>
      </w:r>
    </w:p>
    <w:p>
      <w:pPr>
        <w:pStyle w:val="Normal"/>
        <w:widowControl w:val="false"/>
        <w:numPr>
          <w:ilvl w:val="0"/>
          <w:numId w:val="4"/>
        </w:numPr>
        <w:pBdr/>
        <w:tabs>
          <w:tab w:val="clear" w:pos="708"/>
          <w:tab w:val="left" w:pos="426" w:leader="none"/>
        </w:tabs>
        <w:spacing w:lineRule="auto" w:line="240" w:before="0" w:after="0"/>
        <w:ind w:left="426" w:right="64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 zakresie nieuregulowanym do rękojmi  oraz gwarancji stosuje się przepisy Kodeksu cywilnego.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ind w:left="502" w:right="64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ind w:left="502" w:right="64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§5</w:t>
      </w:r>
    </w:p>
    <w:p>
      <w:pPr>
        <w:pStyle w:val="BodyTextIndent3"/>
        <w:widowControl w:val="false"/>
        <w:numPr>
          <w:ilvl w:val="1"/>
          <w:numId w:val="11"/>
        </w:numPr>
        <w:tabs>
          <w:tab w:val="clear" w:pos="708"/>
          <w:tab w:val="left" w:pos="426" w:leader="none"/>
        </w:tabs>
        <w:suppressAutoHyphens w:val="false"/>
        <w:spacing w:before="0" w:after="0"/>
        <w:ind w:left="426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 razie nie wykonania lub nienależytego wykonania umowy przez Wykonawcę, Wykonawca zobowiązuje się zapłacić Zamawiającemu kary umowne za:</w:t>
      </w:r>
    </w:p>
    <w:p>
      <w:pPr>
        <w:pStyle w:val="BodyTextIndent3"/>
        <w:widowControl w:val="false"/>
        <w:numPr>
          <w:ilvl w:val="0"/>
          <w:numId w:val="6"/>
        </w:numPr>
        <w:suppressAutoHyphens w:val="false"/>
        <w:spacing w:before="0"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zwłokę w wykonaniu przedmiotu umowy w terminie zgodnie   z § 2  ust. 1, Wykonawca zobowiązuje się do zapłacenia kary umownej  w wysokości</w:t>
        <w:br/>
        <w:t xml:space="preserve"> 0,5 % wartości umowy wskazanej w § 3 ust. 1 umowy za każdy dzień zwłoki;</w:t>
      </w:r>
    </w:p>
    <w:p>
      <w:pPr>
        <w:pStyle w:val="Normal"/>
        <w:numPr>
          <w:ilvl w:val="0"/>
          <w:numId w:val="6"/>
        </w:numPr>
        <w:pBdr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razie zwłoki  w usunięciu wady z tytułu rękojmi lub gwarancji, Wykonawca zobowiązuje się zapłacić karę umowną w wysokości 0,3% wartości umowy wskazanej w § 3 ust. 1 umowy za każdy dzień zwłoki ;</w:t>
      </w:r>
    </w:p>
    <w:p>
      <w:pPr>
        <w:pStyle w:val="BodyTextIndent3"/>
        <w:widowControl w:val="false"/>
        <w:numPr>
          <w:ilvl w:val="0"/>
          <w:numId w:val="6"/>
        </w:numPr>
        <w:suppressAutoHyphens w:val="false"/>
        <w:spacing w:before="0"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 razie odstąpienia od umowy lub jej rozwiązania z przyczyn, za które odpowiedzialność ponosi Wykonawca zapłaci on karę umowną w wysokości 10% wartości umowy wskazanej w  § 3 ust. 1 umowy.</w:t>
      </w:r>
    </w:p>
    <w:p>
      <w:pPr>
        <w:pStyle w:val="BodyTextIndent3"/>
        <w:widowControl w:val="false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false"/>
        <w:spacing w:before="0" w:after="0"/>
        <w:ind w:left="426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Maksymalna wysokość kar nie może przekroczyć 10% wartości umowy wskazanej </w:t>
        <w:br/>
        <w:t>w  § 3 ust. 1 umowy.</w:t>
      </w:r>
    </w:p>
    <w:p>
      <w:pPr>
        <w:pStyle w:val="BodyTextIndent3"/>
        <w:widowControl w:val="false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false"/>
        <w:spacing w:before="0" w:after="0"/>
        <w:ind w:left="426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Kara umowna jest niezależne od poniesionej szkody.</w:t>
      </w:r>
    </w:p>
    <w:p>
      <w:pPr>
        <w:pStyle w:val="BodyTextIndent3"/>
        <w:widowControl w:val="false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false"/>
        <w:spacing w:before="0" w:after="0"/>
        <w:ind w:left="426" w:hanging="426"/>
        <w:jc w:val="both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Zapłacenie kary umownej, o której mowa w ust. 1 pkt. 1-2 nie zwalnia Wykonawcy z obowiązku dokończenia świadczenia przedmiotu umowy, jak również z żadnych innych zobowiązań umownych.</w:t>
      </w:r>
    </w:p>
    <w:p>
      <w:pPr>
        <w:pStyle w:val="BodyTextIndent3"/>
        <w:widowControl w:val="false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false"/>
        <w:spacing w:before="0" w:after="0"/>
        <w:ind w:left="426" w:hanging="426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  <w:lang w:eastAsia="zh-CN"/>
        </w:rPr>
        <w:t xml:space="preserve">Kary, o których mowa w ust. 1 </w:t>
      </w:r>
      <w:r>
        <w:rPr>
          <w:sz w:val="24"/>
          <w:szCs w:val="24"/>
          <w:lang w:eastAsia="zh-CN"/>
        </w:rPr>
        <w:t xml:space="preserve">Wykonawca zapłaci na wskazany przez Zamawiającego rachunek bankowy przelewem, w terminie 14 dni kalendarzowych, licząc od dnia doręczenia mu żądania Zamawiającego zapłaty takiej kary umownej. </w:t>
      </w:r>
    </w:p>
    <w:p>
      <w:pPr>
        <w:pStyle w:val="BodyTextIndent3"/>
        <w:widowControl w:val="false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false"/>
        <w:spacing w:before="0" w:after="0"/>
        <w:ind w:left="426" w:hanging="426"/>
        <w:jc w:val="both"/>
        <w:outlineLvl w:val="0"/>
        <w:rPr>
          <w:sz w:val="24"/>
          <w:szCs w:val="24"/>
          <w:lang w:eastAsia="zh-CN"/>
        </w:rPr>
      </w:pPr>
      <w:bookmarkStart w:id="5" w:name="_Hlk66560792"/>
      <w:bookmarkEnd w:id="5"/>
      <w:r>
        <w:rPr>
          <w:sz w:val="24"/>
          <w:szCs w:val="24"/>
          <w:lang w:eastAsia="zh-CN"/>
        </w:rPr>
        <w:t xml:space="preserve">Zamawiający ma prawo do potrącenia kar umownych z wynagrodzenia Wykonawcy o ile przepisy szczególne nie stanowią inaczej. </w:t>
      </w:r>
    </w:p>
    <w:p>
      <w:pPr>
        <w:pStyle w:val="BodyTextIndent3"/>
        <w:widowControl w:val="false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false"/>
        <w:spacing w:before="0" w:after="0"/>
        <w:ind w:left="426" w:hanging="426"/>
        <w:jc w:val="both"/>
        <w:outlineLvl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Zamawiający zastrzega sobie prawo żądania odszkodowania przekraczającego wysokość zastrzeżonych kar.</w:t>
      </w:r>
    </w:p>
    <w:p>
      <w:pPr>
        <w:pStyle w:val="BodyTextIndent3"/>
        <w:widowControl w:val="false"/>
        <w:numPr>
          <w:ilvl w:val="0"/>
          <w:numId w:val="0"/>
        </w:numPr>
        <w:suppressAutoHyphens w:val="false"/>
        <w:spacing w:before="0" w:after="0"/>
        <w:ind w:left="720" w:hanging="0"/>
        <w:jc w:val="center"/>
        <w:outlineLvl w:val="0"/>
        <w:rPr>
          <w:sz w:val="24"/>
          <w:szCs w:val="24"/>
        </w:rPr>
      </w:pPr>
      <w:bookmarkStart w:id="6" w:name="_Hlk66560792"/>
      <w:bookmarkEnd w:id="6"/>
      <w:r>
        <w:rPr>
          <w:b/>
          <w:sz w:val="24"/>
          <w:szCs w:val="24"/>
        </w:rPr>
        <w:t>§6</w:t>
      </w:r>
    </w:p>
    <w:p>
      <w:pPr>
        <w:pStyle w:val="Podtytu"/>
        <w:widowControl w:val="false"/>
        <w:numPr>
          <w:ilvl w:val="0"/>
          <w:numId w:val="7"/>
        </w:numPr>
        <w:spacing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Zamawiającemu przysługuje prawo do odstąpienia od umowy oraz naliczenia kar umownych, o których mowa w § 5 ust. 1 pkt. 3 umowy w sytuacji, gdy:</w:t>
      </w:r>
    </w:p>
    <w:p>
      <w:pPr>
        <w:pStyle w:val="Styl1"/>
        <w:numPr>
          <w:ilvl w:val="0"/>
          <w:numId w:val="8"/>
        </w:numPr>
        <w:jc w:val="both"/>
        <w:outlineLvl w:val="0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 xml:space="preserve">Wykonawca wykonuje przedmiot umowy w sposób niezgodny z </w:t>
      </w:r>
      <w:r>
        <w:rPr>
          <w:rFonts w:cs="Times New Roman"/>
          <w:b w:val="false"/>
          <w:bCs/>
          <w:iCs/>
        </w:rPr>
        <w:t xml:space="preserve">§ 1 ust. 1 lub  ust. 2, w szczególności towar jest niezgodny z </w:t>
      </w:r>
      <w:r>
        <w:rPr>
          <w:rFonts w:cs="Times New Roman"/>
          <w:b w:val="false"/>
          <w:bCs/>
        </w:rPr>
        <w:t>Szczegółowym opisem przedmiotu umowy</w:t>
      </w:r>
      <w:r>
        <w:rPr>
          <w:rFonts w:cs="Times New Roman"/>
          <w:b w:val="false"/>
          <w:bCs/>
          <w:iCs/>
        </w:rPr>
        <w:t xml:space="preserve">  ;</w:t>
      </w:r>
    </w:p>
    <w:p>
      <w:pPr>
        <w:pStyle w:val="Styl1"/>
        <w:numPr>
          <w:ilvl w:val="0"/>
          <w:numId w:val="8"/>
        </w:numPr>
        <w:jc w:val="both"/>
        <w:outlineLvl w:val="0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Wykonawca jest w zwłoce w stosunku do terminu  określonego w § 2 ust. 1  co najmniej 14 dni;</w:t>
      </w:r>
    </w:p>
    <w:p>
      <w:pPr>
        <w:pStyle w:val="Styl1"/>
        <w:numPr>
          <w:ilvl w:val="0"/>
          <w:numId w:val="8"/>
        </w:numPr>
        <w:jc w:val="both"/>
        <w:outlineLvl w:val="0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Wykonawca w jakikolwiek inny sposób rażący  naruszy postanowienia niniejszej umowy.</w:t>
      </w:r>
    </w:p>
    <w:p>
      <w:pPr>
        <w:pStyle w:val="Styl1"/>
        <w:numPr>
          <w:ilvl w:val="0"/>
          <w:numId w:val="7"/>
        </w:numPr>
        <w:ind w:left="426" w:hanging="426"/>
        <w:jc w:val="both"/>
        <w:outlineLvl w:val="0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Odstąpienie od umowy winno nastąpić w terminie 30 dni od wystąpienia okoliczności będących podstawą odstąpienia.</w:t>
      </w:r>
    </w:p>
    <w:p>
      <w:pPr>
        <w:pStyle w:val="Styl1"/>
        <w:numPr>
          <w:ilvl w:val="0"/>
          <w:numId w:val="7"/>
        </w:numPr>
        <w:ind w:left="426" w:hanging="426"/>
        <w:jc w:val="both"/>
        <w:outlineLvl w:val="0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Odstąpienie od umowy winno nastąpić w formie pisemnej lub elektronicznej pod rygorem nieważności i zawierać uzasadnienie oraz sposób wzajemnych rozliczeń wraz z pokryciem wszystkich kosztów jakie poniosła strona nie odpowiadająca za odstąpienie od umowy.</w:t>
      </w:r>
    </w:p>
    <w:p>
      <w:pPr>
        <w:pStyle w:val="Styl1"/>
        <w:numPr>
          <w:ilvl w:val="0"/>
          <w:numId w:val="7"/>
        </w:numPr>
        <w:ind w:left="426" w:hanging="426"/>
        <w:jc w:val="both"/>
        <w:outlineLvl w:val="0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Oświadczenie o odstąpieniu od umowy i naliczeniu kary umownej winno być przekazane listem poleconym lub na pocztę elektroniczną lub bezpośrednio Wykonawcy.</w:t>
      </w:r>
      <w:bookmarkStart w:id="7" w:name="_Hlk66560984"/>
      <w:bookmarkEnd w:id="7"/>
    </w:p>
    <w:p>
      <w:pPr>
        <w:pStyle w:val="Styl1"/>
        <w:numPr>
          <w:ilvl w:val="0"/>
          <w:numId w:val="0"/>
        </w:numPr>
        <w:ind w:left="775" w:hanging="0"/>
        <w:jc w:val="both"/>
        <w:outlineLvl w:val="0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</w:r>
    </w:p>
    <w:p>
      <w:pPr>
        <w:pStyle w:val="Styl1"/>
        <w:jc w:val="center"/>
        <w:rPr>
          <w:rFonts w:cs="Times New Roman"/>
          <w:b w:val="false"/>
          <w:b w:val="false"/>
          <w:bCs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>§ 7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Spory między stronami mogące zaistnieć na tle realizacji niniejszej umowy będą rozstrzygane przez sąd właściwy miejscowo dla Zamawiającego.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>
      <w:pPr>
        <w:pStyle w:val="Normal"/>
        <w:numPr>
          <w:ilvl w:val="0"/>
          <w:numId w:val="9"/>
        </w:numPr>
        <w:pBdr/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Wszelkie zmiany niniejszej umowy wymagają formy pisemnej w formie aneksu pod rygorem    nieważności.</w:t>
      </w:r>
    </w:p>
    <w:p>
      <w:pPr>
        <w:pStyle w:val="Normal"/>
        <w:numPr>
          <w:ilvl w:val="0"/>
          <w:numId w:val="9"/>
        </w:numPr>
        <w:pBdr/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Umowę sporządzono w języku polskim w czterech jednobrzmiących egzemplarzach, jeden egzemplarz dla Wykonawcy, trzy egzemplarze dla Zamawiającego.</w:t>
      </w:r>
    </w:p>
    <w:p>
      <w:pPr>
        <w:pStyle w:val="Normal"/>
        <w:numPr>
          <w:ilvl w:val="0"/>
          <w:numId w:val="9"/>
        </w:numPr>
        <w:pBdr/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Umowa wchodzi w życie z dniem zawarcia.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Strony zawrą odrębną umowę w zakresie dotyczącym przetwarzania dany osobowych według wymagań i treści obowiązujących w tym zakresie przepisów, w szczególności rozporządzenia Parlamentu Europejskiego i Rady (UE) 2016/679 z dnia 27 kwietnia 2016 r. w sprawie ochrony osób fizycznych w związku z przetwarzaniem danych osobowych i w sprawie swobodnego przepływu   takich   danych  oraz  uchylenia   dyrektywy  95/46/WE  (ogólne  rozporządzenie   o ochronie danych) (Dz. Urz. UE L 119 z 04.05.2016, str. 1).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(*jeżeli dotyczy - wyłącznie kwestii ochrony danych osobowych).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426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pBdr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id="8" w:name="_Hlk66560891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Załączniki :</w:t>
      </w:r>
    </w:p>
    <w:p>
      <w:pPr>
        <w:pStyle w:val="Normal"/>
        <w:pBdr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>(*wypisać jeżeli dotyczy)</w:t>
      </w:r>
      <w:bookmarkEnd w:id="8"/>
    </w:p>
    <w:p>
      <w:pPr>
        <w:pStyle w:val="Tretekstu"/>
        <w:widowControl w:val="false"/>
        <w:suppressAutoHyphens w:val="true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widowControl w:val="false"/>
        <w:suppressAutoHyphens w:val="true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WYKONAWCA                                                                        ZAMAWIAJĄCY</w:t>
      </w:r>
    </w:p>
    <w:p>
      <w:pPr>
        <w:pStyle w:val="Tretekstu"/>
        <w:widowControl w:val="false"/>
        <w:suppressAutoHyphens w:val="true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                                                          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191" w:right="1134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63159632"/>
    </w:sdtPr>
    <w:sdtContent>
      <w:p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rFonts w:cs="Arial" w:ascii="Arial" w:hAnsi="Arial"/>
            <w:b/>
            <w:bCs/>
            <w:sz w:val="20"/>
            <w:szCs w:val="20"/>
          </w:rPr>
          <w:t xml:space="preserve">strona </w:t>
        </w:r>
        <w:r>
          <w:rPr>
            <w:rFonts w:cs="Arial" w:ascii="Arial" w:hAnsi="Arial"/>
            <w:b/>
            <w:bCs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rFonts w:cs="Arial" w:ascii="Arial" w:hAnsi="Arial"/>
          </w:rPr>
          <w:instrText> PAGE </w:instrText>
        </w:r>
        <w:r>
          <w:rPr>
            <w:sz w:val="20"/>
            <w:b/>
            <w:szCs w:val="20"/>
            <w:bCs/>
            <w:rFonts w:cs="Arial" w:ascii="Arial" w:hAnsi="Arial"/>
          </w:rPr>
          <w:fldChar w:fldCharType="separate"/>
        </w:r>
        <w:r>
          <w:rPr>
            <w:sz w:val="20"/>
            <w:b/>
            <w:szCs w:val="20"/>
            <w:bCs/>
            <w:rFonts w:cs="Arial" w:ascii="Arial" w:hAnsi="Arial"/>
          </w:rPr>
          <w:t>4</w:t>
        </w:r>
        <w:r>
          <w:rPr>
            <w:sz w:val="20"/>
            <w:b/>
            <w:szCs w:val="20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b/>
            <w:bCs/>
            <w:sz w:val="20"/>
            <w:szCs w:val="20"/>
          </w:rPr>
          <w:t>/</w:t>
        </w:r>
        <w:r>
          <w:rPr>
            <w:rFonts w:cs="Arial" w:ascii="Arial" w:hAnsi="Arial"/>
            <w:b/>
            <w:bCs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rFonts w:cs="Arial" w:ascii="Arial" w:hAnsi="Arial"/>
          </w:rPr>
          <w:instrText> NUMPAGES </w:instrText>
        </w:r>
        <w:r>
          <w:rPr>
            <w:sz w:val="20"/>
            <w:b/>
            <w:szCs w:val="20"/>
            <w:bCs/>
            <w:rFonts w:cs="Arial" w:ascii="Arial" w:hAnsi="Arial"/>
          </w:rPr>
          <w:fldChar w:fldCharType="separate"/>
        </w:r>
        <w:r>
          <w:rPr>
            <w:sz w:val="20"/>
            <w:b/>
            <w:szCs w:val="20"/>
            <w:bCs/>
            <w:rFonts w:cs="Arial" w:ascii="Arial" w:hAnsi="Arial"/>
          </w:rPr>
          <w:t>4</w:t>
        </w:r>
        <w:r>
          <w:rPr>
            <w:sz w:val="20"/>
            <w:b/>
            <w:szCs w:val="20"/>
            <w:bCs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0" w:type="dxa"/>
      <w:jc w:val="left"/>
      <w:tblInd w:w="19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096"/>
      <w:gridCol w:w="2838"/>
      <w:gridCol w:w="3696"/>
    </w:tblGrid>
    <w:tr>
      <w:trPr>
        <w:trHeight w:val="2126" w:hRule="atLeast"/>
      </w:trPr>
      <w:tc>
        <w:tcPr>
          <w:tcW w:w="3096" w:type="dxa"/>
          <w:tcBorders/>
          <w:vAlign w:val="center"/>
        </w:tcPr>
        <w:p>
          <w:pPr>
            <w:pStyle w:val="Standard"/>
            <w:widowControl w:val="false"/>
            <w:jc w:val="both"/>
            <w:rPr>
              <w:rFonts w:ascii="Times New Roman" w:hAnsi="Times New Roman" w:cs="Times New Roman"/>
            </w:rPr>
          </w:pPr>
          <w:r>
            <w:rPr/>
            <w:drawing>
              <wp:inline distT="0" distB="0" distL="0" distR="0">
                <wp:extent cx="1823085" cy="57340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3" t="-195" r="-63" b="-1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085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/>
          <w:vAlign w:val="center"/>
        </w:tcPr>
        <w:p>
          <w:pPr>
            <w:pStyle w:val="Standard"/>
            <w:widowControl w:val="false"/>
            <w:jc w:val="both"/>
            <w:rPr>
              <w:rFonts w:ascii="Times New Roman" w:hAnsi="Times New Roman" w:cs="Times New Roman"/>
            </w:rPr>
          </w:pPr>
          <w:r>
            <w:rPr/>
            <w:drawing>
              <wp:inline distT="0" distB="0" distL="0" distR="0">
                <wp:extent cx="1665605" cy="49149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86" t="-294" r="-86" b="-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560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6" w:type="dxa"/>
          <w:tcBorders/>
          <w:vAlign w:val="center"/>
        </w:tcPr>
        <w:p>
          <w:pPr>
            <w:pStyle w:val="Standard"/>
            <w:widowControl w:val="false"/>
            <w:jc w:val="both"/>
            <w:rPr>
              <w:rFonts w:ascii="Times New Roman" w:hAnsi="Times New Roman" w:cs="Times New Roman"/>
            </w:rPr>
          </w:pPr>
          <w:r>
            <w:rPr/>
            <w:drawing>
              <wp:inline distT="0" distB="0" distL="0" distR="0">
                <wp:extent cx="2200275" cy="51308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72" t="-299" r="-72" b="-2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51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  <w:iCs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eastAsia="Calibri" w:cs="Garamond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i w:val="false"/>
        <w:b w:val="false"/>
        <w:szCs w:val="18"/>
        <w:rFonts w:ascii="Tahoma" w:hAnsi="Tahoma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dstrike w:val="false"/>
        <w:strike w:val="false"/>
        <w:sz w:val="18"/>
        <w:i w:val="false"/>
        <w:b w:val="false"/>
        <w:szCs w:val="18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6"/>
        <w:i w:val="false"/>
        <w:b w:val="false"/>
        <w:rFonts w:ascii="Tahoma" w:hAnsi="Tahoma"/>
      </w:rPr>
    </w:lvl>
    <w:lvl w:ilvl="4">
      <w:start w:val="62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false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i w:val="false"/>
        <w:b w:val="false"/>
        <w:szCs w:val="22"/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  <w:i w:val="false"/>
        <w:b w:val="false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6"/>
        <w:i w:val="false"/>
        <w:b w:val="false"/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5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5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31e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75f1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0e0b56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PodtytuZnak" w:customStyle="1">
    <w:name w:val="Podtytuł Znak"/>
    <w:basedOn w:val="DefaultParagraphFont"/>
    <w:link w:val="Podtytu"/>
    <w:qFormat/>
    <w:rsid w:val="00c75f13"/>
    <w:rPr>
      <w:rFonts w:ascii="Arial" w:hAnsi="Arial" w:eastAsia="Times New Roman" w:cs="Times New Roman"/>
      <w:sz w:val="24"/>
      <w:szCs w:val="24"/>
      <w:lang w:eastAsia="ar-SA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c75f1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c75f13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75f1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75f13"/>
    <w:rPr/>
  </w:style>
  <w:style w:type="character" w:styleId="AkapitzlistZnak" w:customStyle="1">
    <w:name w:val="Akapit z listą Znak"/>
    <w:link w:val="Akapitzlist"/>
    <w:uiPriority w:val="34"/>
    <w:qFormat/>
    <w:locked/>
    <w:rsid w:val="005a4d5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f589c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c75f1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8d31ed"/>
    <w:pPr>
      <w:spacing w:before="0" w:after="160"/>
      <w:ind w:left="720" w:hanging="0"/>
      <w:contextualSpacing/>
    </w:pPr>
    <w:rPr/>
  </w:style>
  <w:style w:type="paragraph" w:styleId="BodyTextIndent3">
    <w:name w:val="Body Text Indent 3"/>
    <w:basedOn w:val="Normal"/>
    <w:link w:val="Tekstpodstawowywcity3Znak"/>
    <w:qFormat/>
    <w:rsid w:val="000e0b56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Styl1" w:customStyle="1">
    <w:name w:val="Styl1"/>
    <w:basedOn w:val="Nagwek1"/>
    <w:qFormat/>
    <w:rsid w:val="00c75f13"/>
    <w:pPr>
      <w:keepLines w:val="false"/>
      <w:widowControl w:val="false"/>
      <w:suppressAutoHyphens w:val="true"/>
      <w:spacing w:lineRule="auto" w:line="240" w:before="0" w:after="0"/>
    </w:pPr>
    <w:rPr>
      <w:rFonts w:ascii="Times New Roman" w:hAnsi="Times New Roman" w:eastAsia="Lucida Sans Unicode" w:cs="Tahoma"/>
      <w:b/>
      <w:color w:val="000000"/>
      <w:sz w:val="24"/>
      <w:szCs w:val="24"/>
      <w:lang w:eastAsia="pl-PL" w:bidi="pl-PL"/>
    </w:rPr>
  </w:style>
  <w:style w:type="paragraph" w:styleId="Podtytu">
    <w:name w:val="Subtitle"/>
    <w:basedOn w:val="Normal"/>
    <w:next w:val="Tretekstu"/>
    <w:link w:val="PodtytuZnak"/>
    <w:qFormat/>
    <w:rsid w:val="00c75f13"/>
    <w:pPr>
      <w:suppressAutoHyphens w:val="true"/>
      <w:spacing w:lineRule="auto" w:line="240" w:before="0" w:after="60"/>
      <w:jc w:val="center"/>
    </w:pPr>
    <w:rPr>
      <w:rFonts w:ascii="Arial" w:hAnsi="Arial" w:eastAsia="Times New Roman" w:cs="Times New Roman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75f1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75f1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5f589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f58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LibreOffice/7.0.2.2$Windows_X86_64 LibreOffice_project/8349ace3c3162073abd90d81fd06dcfb6b36b994</Application>
  <Pages>4</Pages>
  <Words>1365</Words>
  <Characters>8460</Characters>
  <CharactersWithSpaces>9913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2021-11-04T19:24:00Z</dcterms:created>
  <dc:creator>Joanna Krupa</dc:creator>
  <dc:description/>
  <dc:language>pl-PL</dc:language>
  <cp:lastModifiedBy>Robert Krupa</cp:lastModifiedBy>
  <dcterms:modified xsi:type="dcterms:W3CDTF">2021-11-04T19:24:00Z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